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1A13" w:rsidRPr="001F1A13" w:rsidRDefault="001F1A13" w:rsidP="001F1A13">
      <w:pPr>
        <w:spacing w:after="135"/>
        <w:jc w:val="center"/>
        <w:rPr>
          <w:rFonts w:ascii="Eras Demi ITC" w:eastAsia="Times New Roman" w:hAnsi="Eras Demi ITC" w:cs="Helvetica"/>
          <w:color w:val="FF6600"/>
          <w:sz w:val="28"/>
          <w:szCs w:val="28"/>
          <w:lang w:val="en"/>
        </w:rPr>
      </w:pPr>
      <w:r w:rsidRPr="001F1A13">
        <w:rPr>
          <w:rFonts w:ascii="Eras Demi ITC" w:hAnsi="Eras Demi ITC"/>
          <w:sz w:val="28"/>
          <w:szCs w:val="28"/>
          <w:lang w:val="en"/>
        </w:rPr>
        <w:t>Back to School Time During COVID and Reassessing your Education Funding Goals</w:t>
      </w:r>
    </w:p>
    <w:p w:rsidR="002F4499" w:rsidRPr="001F1A13" w:rsidRDefault="002F4499" w:rsidP="001F1A13">
      <w:pPr>
        <w:spacing w:after="135"/>
        <w:jc w:val="center"/>
        <w:rPr>
          <w:rFonts w:ascii="Arial Black" w:eastAsia="Times New Roman" w:hAnsi="Arial Black" w:cs="Helvetica"/>
          <w:color w:val="FF6600"/>
          <w:sz w:val="24"/>
          <w:szCs w:val="24"/>
          <w:lang w:val="en"/>
        </w:rPr>
      </w:pPr>
      <w:r w:rsidRPr="002F4499">
        <w:rPr>
          <w:rFonts w:ascii="Arial Black" w:eastAsia="Times New Roman" w:hAnsi="Arial Black" w:cs="Helvetica"/>
          <w:color w:val="FF6600"/>
          <w:sz w:val="24"/>
          <w:szCs w:val="24"/>
          <w:lang w:val="en"/>
        </w:rPr>
        <w:t xml:space="preserve">Did you know you can use your 529 funds to pay towards college expenses but also for K-12 tuition including public, </w:t>
      </w:r>
      <w:r w:rsidRPr="001F1A13">
        <w:rPr>
          <w:rFonts w:ascii="Arial Black" w:eastAsia="Times New Roman" w:hAnsi="Arial Black" w:cs="Helvetica"/>
          <w:color w:val="FF6600"/>
          <w:sz w:val="24"/>
          <w:szCs w:val="24"/>
          <w:lang w:val="en"/>
        </w:rPr>
        <w:t>private,</w:t>
      </w:r>
      <w:r w:rsidRPr="002F4499">
        <w:rPr>
          <w:rFonts w:ascii="Arial Black" w:eastAsia="Times New Roman" w:hAnsi="Arial Black" w:cs="Helvetica"/>
          <w:color w:val="FF6600"/>
          <w:sz w:val="24"/>
          <w:szCs w:val="24"/>
          <w:lang w:val="en"/>
        </w:rPr>
        <w:t xml:space="preserve"> and religious schools</w:t>
      </w:r>
      <w:r w:rsidRPr="001F1A13">
        <w:rPr>
          <w:rFonts w:ascii="Arial Black" w:eastAsia="Times New Roman" w:hAnsi="Arial Black" w:cs="Helvetica"/>
          <w:color w:val="FF6600"/>
          <w:sz w:val="24"/>
          <w:szCs w:val="24"/>
          <w:lang w:val="en"/>
        </w:rPr>
        <w:t>?</w:t>
      </w:r>
    </w:p>
    <w:p w:rsidR="002F4499" w:rsidRDefault="002F4499" w:rsidP="002F4499">
      <w:pPr>
        <w:spacing w:after="135"/>
        <w:jc w:val="center"/>
        <w:rPr>
          <w:rFonts w:ascii="Helvetica" w:eastAsia="Times New Roman" w:hAnsi="Helvetica" w:cs="Helvetica"/>
          <w:color w:val="333333"/>
          <w:lang w:val="en"/>
        </w:rPr>
      </w:pPr>
      <w:r w:rsidRPr="002F4499">
        <w:rPr>
          <w:rFonts w:ascii="Helvetica" w:eastAsia="Times New Roman" w:hAnsi="Helvetica" w:cs="Helvetica"/>
          <w:noProof/>
          <w:color w:val="333333"/>
          <w:lang w:val="en"/>
        </w:rPr>
        <w:drawing>
          <wp:inline distT="0" distB="0" distL="0" distR="0" wp14:anchorId="5D8D2723" wp14:editId="5965DB1F">
            <wp:extent cx="3282488"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7205" cy="1549968"/>
                    </a:xfrm>
                    <a:prstGeom prst="rect">
                      <a:avLst/>
                    </a:prstGeom>
                    <a:noFill/>
                    <a:ln>
                      <a:noFill/>
                    </a:ln>
                  </pic:spPr>
                </pic:pic>
              </a:graphicData>
            </a:graphic>
          </wp:inline>
        </w:drawing>
      </w:r>
    </w:p>
    <w:p w:rsidR="002F4499" w:rsidRPr="002F4499" w:rsidRDefault="002F4499" w:rsidP="002F4499">
      <w:pPr>
        <w:spacing w:after="135"/>
        <w:rPr>
          <w:rFonts w:ascii="Helvetica" w:eastAsia="Times New Roman" w:hAnsi="Helvetica" w:cs="Helvetica"/>
          <w:color w:val="333333"/>
          <w:lang w:val="en"/>
        </w:rPr>
      </w:pPr>
      <w:r>
        <w:rPr>
          <w:rFonts w:ascii="Helvetica" w:eastAsia="Times New Roman" w:hAnsi="Helvetica" w:cs="Helvetica"/>
          <w:color w:val="333333"/>
          <w:lang w:val="en"/>
        </w:rPr>
        <w:t>W</w:t>
      </w:r>
      <w:r w:rsidRPr="002F4499">
        <w:rPr>
          <w:rFonts w:ascii="Helvetica" w:eastAsia="Times New Roman" w:hAnsi="Helvetica" w:cs="Helvetica"/>
          <w:color w:val="333333"/>
          <w:lang w:val="en"/>
        </w:rPr>
        <w:t>ith so many uncertainties there is one thing we can be certain of, and that is back to school time will look different this year. Parents with children from elementary school age to college age have been faced with some difficult decisions lately, and those decisions are being implemented now.  </w:t>
      </w:r>
    </w:p>
    <w:p w:rsidR="002F4499" w:rsidRPr="002F4499" w:rsidRDefault="002F4499" w:rsidP="002F4499">
      <w:pPr>
        <w:spacing w:after="135"/>
        <w:rPr>
          <w:rFonts w:ascii="Helvetica" w:eastAsia="Times New Roman" w:hAnsi="Helvetica" w:cs="Helvetica"/>
          <w:color w:val="333333"/>
          <w:lang w:val="en"/>
        </w:rPr>
      </w:pPr>
      <w:r>
        <w:rPr>
          <w:rFonts w:ascii="Helvetica" w:eastAsia="Times New Roman" w:hAnsi="Helvetica" w:cs="Helvetica"/>
          <w:color w:val="333333"/>
          <w:lang w:val="en"/>
        </w:rPr>
        <w:t>P</w:t>
      </w:r>
      <w:r w:rsidRPr="002F4499">
        <w:rPr>
          <w:rFonts w:ascii="Helvetica" w:eastAsia="Times New Roman" w:hAnsi="Helvetica" w:cs="Helvetica"/>
          <w:color w:val="333333"/>
          <w:lang w:val="en"/>
        </w:rPr>
        <w:t>arents are faced with more decisions as we continue through this pandemic, such as reassessing their financial planning goals. Financial planning can seem overwhelming with still so many unknowns in an everchanging environment. However, since back to school time is on our minds, maybe start with your education funding goals. We have put together some questions to ponder, with resources to help you get started.   </w:t>
      </w:r>
    </w:p>
    <w:p w:rsidR="002F4499" w:rsidRPr="002F4499" w:rsidRDefault="002F4499" w:rsidP="002F4499">
      <w:pPr>
        <w:spacing w:before="270" w:after="135"/>
        <w:jc w:val="center"/>
        <w:outlineLvl w:val="1"/>
        <w:rPr>
          <w:rFonts w:ascii="Arial" w:eastAsia="Times New Roman" w:hAnsi="Arial" w:cs="Arial"/>
          <w:b/>
          <w:bCs/>
          <w:color w:val="262626"/>
          <w:sz w:val="30"/>
          <w:szCs w:val="30"/>
          <w:lang w:val="en"/>
        </w:rPr>
      </w:pPr>
      <w:r w:rsidRPr="002F4499">
        <w:rPr>
          <w:rFonts w:ascii="Arial" w:eastAsia="Times New Roman" w:hAnsi="Arial" w:cs="Arial"/>
          <w:b/>
          <w:bCs/>
          <w:color w:val="262626"/>
          <w:sz w:val="30"/>
          <w:szCs w:val="30"/>
          <w:lang w:val="en"/>
        </w:rPr>
        <w:t>Elementary School Age</w:t>
      </w:r>
    </w:p>
    <w:p w:rsidR="002F4499" w:rsidRDefault="002F4499" w:rsidP="002F4499">
      <w:pPr>
        <w:spacing w:after="135"/>
        <w:jc w:val="center"/>
        <w:rPr>
          <w:rFonts w:ascii="Helvetica" w:eastAsia="Times New Roman" w:hAnsi="Helvetica" w:cs="Helvetica"/>
          <w:color w:val="333333"/>
          <w:lang w:val="en"/>
        </w:rPr>
      </w:pPr>
      <w:r w:rsidRPr="002F4499">
        <w:rPr>
          <w:rFonts w:ascii="Helvetica" w:eastAsia="Times New Roman" w:hAnsi="Helvetica" w:cs="Helvetica"/>
          <w:noProof/>
          <w:color w:val="333333"/>
          <w:lang w:val="en"/>
        </w:rPr>
        <w:drawing>
          <wp:inline distT="0" distB="0" distL="0" distR="0" wp14:anchorId="0B23620E" wp14:editId="368EA247">
            <wp:extent cx="3404062" cy="1600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5312" cy="1610189"/>
                    </a:xfrm>
                    <a:prstGeom prst="rect">
                      <a:avLst/>
                    </a:prstGeom>
                    <a:noFill/>
                    <a:ln>
                      <a:noFill/>
                    </a:ln>
                  </pic:spPr>
                </pic:pic>
              </a:graphicData>
            </a:graphic>
          </wp:inline>
        </w:drawing>
      </w:r>
    </w:p>
    <w:p w:rsidR="002F4499" w:rsidRPr="002F4499" w:rsidRDefault="002F4499" w:rsidP="002F4499">
      <w:pPr>
        <w:spacing w:after="240"/>
        <w:rPr>
          <w:rFonts w:ascii="Helvetica" w:eastAsia="Times New Roman" w:hAnsi="Helvetica" w:cs="Helvetica"/>
          <w:color w:val="333333"/>
          <w:lang w:val="en"/>
        </w:rPr>
      </w:pPr>
      <w:r w:rsidRPr="002F4499">
        <w:rPr>
          <w:rFonts w:ascii="Helvetica" w:eastAsia="Times New Roman" w:hAnsi="Helvetica" w:cs="Helvetica"/>
          <w:color w:val="333333"/>
          <w:lang w:val="en"/>
        </w:rPr>
        <w:t>Now is the time to start thinking about how does saving for my child's education impact my other financial goals, no matter what this year looks like. Even setting aside a small amount for your child's education helps. There are a handful of vehicles to help you save for education but consider a more tax advantaged vehicle such as the 529 College Savings Plan. The minimum investment to open a 529 typically ranges from $25 - $250. </w:t>
      </w:r>
    </w:p>
    <w:p w:rsidR="002F4499" w:rsidRPr="002F4499" w:rsidRDefault="002F4499" w:rsidP="002F4499">
      <w:pPr>
        <w:numPr>
          <w:ilvl w:val="0"/>
          <w:numId w:val="1"/>
        </w:numPr>
        <w:spacing w:before="100" w:beforeAutospacing="1" w:after="100" w:afterAutospacing="1"/>
        <w:ind w:left="420"/>
        <w:rPr>
          <w:rFonts w:ascii="Helvetica" w:eastAsia="Times New Roman" w:hAnsi="Helvetica" w:cs="Helvetica"/>
          <w:color w:val="333333"/>
          <w:lang w:val="en"/>
        </w:rPr>
      </w:pPr>
      <w:r w:rsidRPr="002F4499">
        <w:rPr>
          <w:rFonts w:ascii="Helvetica" w:eastAsia="Times New Roman" w:hAnsi="Helvetica" w:cs="Helvetica"/>
          <w:color w:val="333333"/>
          <w:lang w:val="en"/>
        </w:rPr>
        <w:t xml:space="preserve">Review our </w:t>
      </w:r>
      <w:hyperlink r:id="rId7" w:tgtFrame="_blank" w:history="1">
        <w:r w:rsidRPr="002F4499">
          <w:rPr>
            <w:rFonts w:ascii="Helvetica" w:eastAsia="Times New Roman" w:hAnsi="Helvetica" w:cs="Helvetica"/>
            <w:color w:val="337AB7"/>
            <w:shd w:val="clear" w:color="auto" w:fill="F7F7FA"/>
            <w:lang w:val="en"/>
          </w:rPr>
          <w:t>529 College Savings Plans FAQs</w:t>
        </w:r>
      </w:hyperlink>
      <w:r w:rsidRPr="002F4499">
        <w:rPr>
          <w:rFonts w:ascii="Helvetica" w:eastAsia="Times New Roman" w:hAnsi="Helvetica" w:cs="Helvetica"/>
          <w:color w:val="333333"/>
          <w:lang w:val="en"/>
        </w:rPr>
        <w:t xml:space="preserve"> to learn more about 529s</w:t>
      </w:r>
    </w:p>
    <w:p w:rsidR="002F4499" w:rsidRPr="002F4499" w:rsidRDefault="002F4499" w:rsidP="002F4499">
      <w:pPr>
        <w:numPr>
          <w:ilvl w:val="0"/>
          <w:numId w:val="1"/>
        </w:numPr>
        <w:spacing w:before="100" w:beforeAutospacing="1" w:after="100" w:afterAutospacing="1"/>
        <w:ind w:left="420"/>
        <w:rPr>
          <w:rFonts w:ascii="Helvetica" w:eastAsia="Times New Roman" w:hAnsi="Helvetica" w:cs="Helvetica"/>
          <w:color w:val="333333"/>
          <w:lang w:val="en"/>
        </w:rPr>
      </w:pPr>
      <w:r w:rsidRPr="002F4499">
        <w:rPr>
          <w:rFonts w:ascii="Helvetica" w:eastAsia="Times New Roman" w:hAnsi="Helvetica" w:cs="Helvetica"/>
          <w:color w:val="333333"/>
          <w:lang w:val="en"/>
        </w:rPr>
        <w:t xml:space="preserve">Review our </w:t>
      </w:r>
      <w:hyperlink r:id="rId8" w:tgtFrame="_blank" w:history="1">
        <w:r w:rsidRPr="002F4499">
          <w:rPr>
            <w:rFonts w:ascii="Helvetica" w:eastAsia="Times New Roman" w:hAnsi="Helvetica" w:cs="Helvetica"/>
            <w:color w:val="337AB7"/>
            <w:shd w:val="clear" w:color="auto" w:fill="F7F7FA"/>
            <w:lang w:val="en"/>
          </w:rPr>
          <w:t>529 Distribution Planning Guide</w:t>
        </w:r>
      </w:hyperlink>
      <w:r w:rsidRPr="002F4499">
        <w:rPr>
          <w:rFonts w:ascii="Helvetica" w:eastAsia="Times New Roman" w:hAnsi="Helvetica" w:cs="Helvetica"/>
          <w:color w:val="333333"/>
          <w:lang w:val="en"/>
        </w:rPr>
        <w:t xml:space="preserve"> to learn more about what you can use your 529 funds towards. You may be surprised!</w:t>
      </w:r>
    </w:p>
    <w:p w:rsidR="002F4499" w:rsidRPr="002F4499" w:rsidRDefault="002F4499" w:rsidP="002F4499">
      <w:pPr>
        <w:numPr>
          <w:ilvl w:val="0"/>
          <w:numId w:val="1"/>
        </w:numPr>
        <w:spacing w:before="100" w:beforeAutospacing="1" w:after="100" w:afterAutospacing="1"/>
        <w:ind w:left="420"/>
        <w:rPr>
          <w:rFonts w:ascii="Helvetica" w:eastAsia="Times New Roman" w:hAnsi="Helvetica" w:cs="Helvetica"/>
          <w:color w:val="333333"/>
          <w:lang w:val="en"/>
        </w:rPr>
      </w:pPr>
      <w:r w:rsidRPr="002F4499">
        <w:rPr>
          <w:rFonts w:ascii="Helvetica" w:eastAsia="Times New Roman" w:hAnsi="Helvetica" w:cs="Helvetica"/>
          <w:color w:val="333333"/>
          <w:lang w:val="en"/>
        </w:rPr>
        <w:t xml:space="preserve">Use a College Cost Calculator such as the </w:t>
      </w:r>
      <w:hyperlink r:id="rId9" w:tgtFrame="_blank" w:history="1">
        <w:r w:rsidRPr="002F4499">
          <w:rPr>
            <w:rFonts w:ascii="Helvetica" w:eastAsia="Times New Roman" w:hAnsi="Helvetica" w:cs="Helvetica"/>
            <w:color w:val="337AB7"/>
            <w:shd w:val="clear" w:color="auto" w:fill="F7F7FA"/>
            <w:lang w:val="en"/>
          </w:rPr>
          <w:t>savingforcollege.com Family College Savings Road Map</w:t>
        </w:r>
      </w:hyperlink>
      <w:r w:rsidRPr="002F4499">
        <w:rPr>
          <w:rFonts w:ascii="Helvetica" w:eastAsia="Times New Roman" w:hAnsi="Helvetica" w:cs="Helvetica"/>
          <w:color w:val="333333"/>
          <w:lang w:val="en"/>
        </w:rPr>
        <w:t xml:space="preserve"> to determine the price of college in the future and how much you may want to set aside</w:t>
      </w:r>
    </w:p>
    <w:p w:rsidR="002F4499" w:rsidRPr="002F4499" w:rsidRDefault="002F4499" w:rsidP="002F4499">
      <w:pPr>
        <w:numPr>
          <w:ilvl w:val="0"/>
          <w:numId w:val="1"/>
        </w:numPr>
        <w:spacing w:after="135"/>
        <w:ind w:left="420"/>
        <w:rPr>
          <w:rFonts w:ascii="Arial" w:eastAsia="Times New Roman" w:hAnsi="Arial" w:cs="Arial"/>
          <w:color w:val="454545"/>
          <w:lang w:val="en"/>
        </w:rPr>
      </w:pPr>
      <w:r w:rsidRPr="002F4499">
        <w:rPr>
          <w:rFonts w:ascii="Arial" w:eastAsia="Times New Roman" w:hAnsi="Arial" w:cs="Arial"/>
          <w:color w:val="454545"/>
          <w:lang w:val="en"/>
        </w:rPr>
        <w:t xml:space="preserve">Use the </w:t>
      </w:r>
      <w:hyperlink r:id="rId10" w:tgtFrame="_blank" w:history="1">
        <w:r w:rsidRPr="002F4499">
          <w:rPr>
            <w:rFonts w:ascii="Arial" w:eastAsia="Times New Roman" w:hAnsi="Arial" w:cs="Arial"/>
            <w:color w:val="337AB7"/>
            <w:lang w:val="en"/>
          </w:rPr>
          <w:t>college cost calculator</w:t>
        </w:r>
      </w:hyperlink>
      <w:r w:rsidRPr="002F4499">
        <w:rPr>
          <w:rFonts w:ascii="Arial" w:eastAsia="Times New Roman" w:hAnsi="Arial" w:cs="Arial"/>
          <w:color w:val="454545"/>
          <w:lang w:val="en"/>
        </w:rPr>
        <w:t xml:space="preserve"> to get started!</w:t>
      </w:r>
    </w:p>
    <w:p w:rsidR="002F4499" w:rsidRDefault="002F4499" w:rsidP="002F4499">
      <w:pPr>
        <w:spacing w:before="270" w:after="135"/>
        <w:jc w:val="center"/>
        <w:outlineLvl w:val="1"/>
        <w:rPr>
          <w:rFonts w:ascii="Arial" w:eastAsia="Times New Roman" w:hAnsi="Arial" w:cs="Arial"/>
          <w:b/>
          <w:bCs/>
          <w:color w:val="262626"/>
          <w:sz w:val="30"/>
          <w:szCs w:val="30"/>
          <w:lang w:val="en"/>
        </w:rPr>
      </w:pPr>
    </w:p>
    <w:p w:rsidR="002F4499" w:rsidRPr="002F4499" w:rsidRDefault="002F4499" w:rsidP="002F4499">
      <w:pPr>
        <w:spacing w:before="270" w:after="135"/>
        <w:jc w:val="center"/>
        <w:outlineLvl w:val="1"/>
        <w:rPr>
          <w:rFonts w:ascii="Arial" w:eastAsia="Times New Roman" w:hAnsi="Arial" w:cs="Arial"/>
          <w:b/>
          <w:bCs/>
          <w:color w:val="262626"/>
          <w:sz w:val="30"/>
          <w:szCs w:val="30"/>
          <w:lang w:val="en"/>
        </w:rPr>
      </w:pPr>
      <w:r w:rsidRPr="002F4499">
        <w:rPr>
          <w:rFonts w:ascii="Arial" w:eastAsia="Times New Roman" w:hAnsi="Arial" w:cs="Arial"/>
          <w:b/>
          <w:bCs/>
          <w:color w:val="262626"/>
          <w:sz w:val="30"/>
          <w:szCs w:val="30"/>
          <w:lang w:val="en"/>
        </w:rPr>
        <w:t>Intermediate to High School Age</w:t>
      </w:r>
    </w:p>
    <w:p w:rsidR="002F4499" w:rsidRDefault="002F4499" w:rsidP="002F4499">
      <w:pPr>
        <w:jc w:val="center"/>
        <w:rPr>
          <w:rFonts w:ascii="Helvetica" w:eastAsia="Times New Roman" w:hAnsi="Helvetica" w:cs="Helvetica"/>
          <w:color w:val="333333"/>
          <w:sz w:val="16"/>
          <w:szCs w:val="16"/>
          <w:lang w:val="en"/>
        </w:rPr>
      </w:pPr>
      <w:r w:rsidRPr="002F4499">
        <w:rPr>
          <w:rFonts w:ascii="Helvetica" w:eastAsia="Times New Roman" w:hAnsi="Helvetica" w:cs="Helvetica"/>
          <w:noProof/>
          <w:color w:val="333333"/>
          <w:lang w:val="en"/>
        </w:rPr>
        <w:drawing>
          <wp:inline distT="0" distB="0" distL="0" distR="0" wp14:anchorId="67755B9F" wp14:editId="7D6F8949">
            <wp:extent cx="3114675" cy="146416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964" cy="1469000"/>
                    </a:xfrm>
                    <a:prstGeom prst="rect">
                      <a:avLst/>
                    </a:prstGeom>
                    <a:noFill/>
                    <a:ln>
                      <a:noFill/>
                    </a:ln>
                  </pic:spPr>
                </pic:pic>
              </a:graphicData>
            </a:graphic>
          </wp:inline>
        </w:drawing>
      </w:r>
    </w:p>
    <w:p w:rsidR="002F4499" w:rsidRPr="002F4499" w:rsidRDefault="002F4499" w:rsidP="002F4499">
      <w:pPr>
        <w:jc w:val="center"/>
        <w:rPr>
          <w:rFonts w:ascii="Helvetica" w:eastAsia="Times New Roman" w:hAnsi="Helvetica" w:cs="Helvetica"/>
          <w:color w:val="333333"/>
          <w:sz w:val="16"/>
          <w:szCs w:val="16"/>
          <w:lang w:val="en"/>
        </w:rPr>
      </w:pPr>
    </w:p>
    <w:p w:rsidR="002F4499" w:rsidRPr="002F4499" w:rsidRDefault="002F4499" w:rsidP="002F4499">
      <w:pPr>
        <w:spacing w:after="135"/>
        <w:rPr>
          <w:rFonts w:ascii="Helvetica" w:eastAsia="Times New Roman" w:hAnsi="Helvetica" w:cs="Helvetica"/>
          <w:color w:val="000000" w:themeColor="text1"/>
          <w:sz w:val="24"/>
          <w:szCs w:val="24"/>
          <w:lang w:val="en"/>
        </w:rPr>
      </w:pPr>
      <w:r w:rsidRPr="002F4499">
        <w:rPr>
          <w:rFonts w:ascii="Helvetica" w:eastAsia="Times New Roman" w:hAnsi="Helvetica" w:cs="Helvetica"/>
          <w:color w:val="000000" w:themeColor="text1"/>
          <w:lang w:val="en"/>
        </w:rPr>
        <w:t xml:space="preserve">Do you have an education funding plan in place such as a 529 and are unsure if you should continue to contribute during these uncertain times? Did you know the </w:t>
      </w:r>
      <w:hyperlink r:id="rId12" w:tgtFrame="_blank" w:history="1">
        <w:r w:rsidRPr="002F4499">
          <w:rPr>
            <w:rFonts w:ascii="Helvetica" w:eastAsia="Times New Roman" w:hAnsi="Helvetica" w:cs="Helvetica"/>
            <w:color w:val="000000" w:themeColor="text1"/>
            <w:lang w:val="en"/>
          </w:rPr>
          <w:t>average annual college cost</w:t>
        </w:r>
      </w:hyperlink>
      <w:r w:rsidRPr="002F4499">
        <w:rPr>
          <w:rFonts w:ascii="Helvetica" w:eastAsia="Times New Roman" w:hAnsi="Helvetica" w:cs="Helvetica"/>
          <w:color w:val="000000" w:themeColor="text1"/>
          <w:lang w:val="en"/>
        </w:rPr>
        <w:t xml:space="preserve"> to attend a 4-year public college including tuition, room and board and supplies is </w:t>
      </w:r>
      <w:r w:rsidRPr="002F4499">
        <w:rPr>
          <w:rFonts w:ascii="Helvetica" w:eastAsia="Times New Roman" w:hAnsi="Helvetica" w:cs="Helvetica"/>
          <w:b/>
          <w:bCs/>
          <w:color w:val="000000" w:themeColor="text1"/>
          <w:lang w:val="en"/>
        </w:rPr>
        <w:t>$26,590</w:t>
      </w:r>
      <w:r w:rsidRPr="002F4499">
        <w:rPr>
          <w:rFonts w:ascii="Helvetica" w:eastAsia="Times New Roman" w:hAnsi="Helvetica" w:cs="Helvetica"/>
          <w:color w:val="000000" w:themeColor="text1"/>
          <w:lang w:val="en"/>
        </w:rPr>
        <w:t>?</w:t>
      </w:r>
    </w:p>
    <w:p w:rsidR="002F4499" w:rsidRPr="002F4499" w:rsidRDefault="002F4499" w:rsidP="002F4499">
      <w:pPr>
        <w:spacing w:after="135"/>
        <w:rPr>
          <w:rFonts w:ascii="Helvetica" w:eastAsia="Times New Roman" w:hAnsi="Helvetica" w:cs="Helvetica"/>
          <w:color w:val="333333"/>
          <w:sz w:val="24"/>
          <w:szCs w:val="24"/>
          <w:lang w:val="en"/>
        </w:rPr>
      </w:pPr>
      <w:r w:rsidRPr="002F4499">
        <w:rPr>
          <w:rFonts w:ascii="Helvetica" w:eastAsia="Times New Roman" w:hAnsi="Helvetica" w:cs="Helvetica"/>
          <w:color w:val="333333"/>
          <w:lang w:val="en"/>
        </w:rPr>
        <w:t>Staying the course is essential to pursue your child's dreams even if COVID made you alter your plans for this year.</w:t>
      </w:r>
    </w:p>
    <w:p w:rsidR="002F4499" w:rsidRPr="002F4499" w:rsidRDefault="002F4499" w:rsidP="002F4499">
      <w:pPr>
        <w:spacing w:after="135"/>
        <w:rPr>
          <w:rFonts w:ascii="Helvetica" w:eastAsia="Times New Roman" w:hAnsi="Helvetica" w:cs="Helvetica"/>
          <w:color w:val="333333"/>
          <w:lang w:val="en"/>
        </w:rPr>
      </w:pPr>
      <w:r w:rsidRPr="002F4499">
        <w:rPr>
          <w:rFonts w:ascii="Helvetica" w:eastAsia="Times New Roman" w:hAnsi="Helvetica" w:cs="Helvetica"/>
          <w:color w:val="333333"/>
          <w:lang w:val="en"/>
        </w:rPr>
        <w:t xml:space="preserve">College costs are increasing at a staggering pace. This year you may save in room and board costs, but tuition costs will be unlikely to decrease because of COVID. Visit our </w:t>
      </w:r>
      <w:hyperlink r:id="rId13" w:tgtFrame="_blank" w:history="1">
        <w:r w:rsidRPr="002F4499">
          <w:rPr>
            <w:rFonts w:ascii="Helvetica" w:eastAsia="Times New Roman" w:hAnsi="Helvetica" w:cs="Helvetica"/>
            <w:color w:val="337AB7"/>
            <w:shd w:val="clear" w:color="auto" w:fill="F7F7FA"/>
            <w:lang w:val="en"/>
          </w:rPr>
          <w:t>Looking for Annual College Costs?</w:t>
        </w:r>
      </w:hyperlink>
      <w:r w:rsidRPr="002F4499">
        <w:rPr>
          <w:rFonts w:ascii="Helvetica" w:eastAsia="Times New Roman" w:hAnsi="Helvetica" w:cs="Helvetica"/>
          <w:color w:val="333333"/>
          <w:lang w:val="en"/>
        </w:rPr>
        <w:t> page to see what colleges cost near you.   </w:t>
      </w:r>
    </w:p>
    <w:p w:rsidR="002F4499" w:rsidRPr="002F4499" w:rsidRDefault="002F4499" w:rsidP="002F4499">
      <w:pPr>
        <w:spacing w:after="135"/>
        <w:rPr>
          <w:rFonts w:ascii="Helvetica" w:eastAsia="Times New Roman" w:hAnsi="Helvetica" w:cs="Helvetica"/>
          <w:color w:val="333333"/>
          <w:lang w:val="en"/>
        </w:rPr>
      </w:pPr>
      <w:r w:rsidRPr="002F4499">
        <w:rPr>
          <w:rFonts w:ascii="Helvetica" w:eastAsia="Times New Roman" w:hAnsi="Helvetica" w:cs="Helvetica"/>
          <w:color w:val="333333"/>
          <w:lang w:val="en"/>
        </w:rPr>
        <w:t xml:space="preserve">There are 35 states that offer a </w:t>
      </w:r>
      <w:r w:rsidRPr="002F4499">
        <w:rPr>
          <w:rFonts w:ascii="Helvetica" w:eastAsia="Times New Roman" w:hAnsi="Helvetica" w:cs="Helvetica"/>
          <w:b/>
          <w:bCs/>
          <w:color w:val="333333"/>
          <w:lang w:val="en"/>
        </w:rPr>
        <w:t>state tax benefit</w:t>
      </w:r>
      <w:r w:rsidRPr="002F4499">
        <w:rPr>
          <w:rFonts w:ascii="Helvetica" w:eastAsia="Times New Roman" w:hAnsi="Helvetica" w:cs="Helvetica"/>
          <w:color w:val="333333"/>
          <w:lang w:val="en"/>
        </w:rPr>
        <w:t xml:space="preserve"> for contributing to your state's 529 plan. There are 6 states that offer a state tax benefit whether you contribute to </w:t>
      </w:r>
      <w:proofErr w:type="spellStart"/>
      <w:r w:rsidRPr="002F4499">
        <w:rPr>
          <w:rFonts w:ascii="Helvetica" w:eastAsia="Times New Roman" w:hAnsi="Helvetica" w:cs="Helvetica"/>
          <w:color w:val="333333"/>
          <w:lang w:val="en"/>
        </w:rPr>
        <w:t>your</w:t>
      </w:r>
      <w:proofErr w:type="spellEnd"/>
      <w:r w:rsidRPr="002F4499">
        <w:rPr>
          <w:rFonts w:ascii="Helvetica" w:eastAsia="Times New Roman" w:hAnsi="Helvetica" w:cs="Helvetica"/>
          <w:color w:val="333333"/>
          <w:lang w:val="en"/>
        </w:rPr>
        <w:t xml:space="preserve"> in state or out of state plan. Review our </w:t>
      </w:r>
      <w:hyperlink r:id="rId14" w:tgtFrame="_blank" w:history="1">
        <w:r w:rsidRPr="002F4499">
          <w:rPr>
            <w:rFonts w:ascii="Helvetica" w:eastAsia="Times New Roman" w:hAnsi="Helvetica" w:cs="Helvetica"/>
            <w:color w:val="337AB7"/>
            <w:shd w:val="clear" w:color="auto" w:fill="F7F7FA"/>
            <w:lang w:val="en"/>
          </w:rPr>
          <w:t>529 State Tax</w:t>
        </w:r>
      </w:hyperlink>
      <w:r w:rsidRPr="002F4499">
        <w:rPr>
          <w:rFonts w:ascii="Helvetica" w:eastAsia="Times New Roman" w:hAnsi="Helvetica" w:cs="Helvetica"/>
          <w:color w:val="333333"/>
          <w:lang w:val="en"/>
        </w:rPr>
        <w:t xml:space="preserve"> flyer to find out if your state offers a 529 state tax benefit. Help your child set realistic career and financial goals. Utilize </w:t>
      </w:r>
      <w:proofErr w:type="spellStart"/>
      <w:r w:rsidRPr="002F4499">
        <w:rPr>
          <w:rFonts w:ascii="Helvetica" w:eastAsia="Times New Roman" w:hAnsi="Helvetica" w:cs="Helvetica"/>
          <w:color w:val="333333"/>
          <w:lang w:val="en"/>
        </w:rPr>
        <w:t>CollegeBoard's</w:t>
      </w:r>
      <w:proofErr w:type="spellEnd"/>
      <w:r w:rsidRPr="002F4499">
        <w:rPr>
          <w:rFonts w:ascii="Helvetica" w:eastAsia="Times New Roman" w:hAnsi="Helvetica" w:cs="Helvetica"/>
          <w:color w:val="333333"/>
          <w:lang w:val="en"/>
        </w:rPr>
        <w:t xml:space="preserve"> </w:t>
      </w:r>
      <w:hyperlink r:id="rId15" w:tgtFrame="_blank" w:history="1">
        <w:r w:rsidRPr="002F4499">
          <w:rPr>
            <w:rFonts w:ascii="Helvetica" w:eastAsia="Times New Roman" w:hAnsi="Helvetica" w:cs="Helvetica"/>
            <w:color w:val="337AB7"/>
            <w:shd w:val="clear" w:color="auto" w:fill="F7F7FA"/>
            <w:lang w:val="en"/>
          </w:rPr>
          <w:t>Find the Right College For You Tool</w:t>
        </w:r>
      </w:hyperlink>
      <w:r w:rsidRPr="002F4499">
        <w:rPr>
          <w:rFonts w:ascii="Helvetica" w:eastAsia="Times New Roman" w:hAnsi="Helvetica" w:cs="Helvetica"/>
          <w:color w:val="333333"/>
          <w:lang w:val="en"/>
        </w:rPr>
        <w:t xml:space="preserve"> or </w:t>
      </w:r>
      <w:hyperlink r:id="rId16" w:tgtFrame="_blank" w:history="1">
        <w:proofErr w:type="spellStart"/>
        <w:r w:rsidRPr="002F4499">
          <w:rPr>
            <w:rFonts w:ascii="Helvetica" w:eastAsia="Times New Roman" w:hAnsi="Helvetica" w:cs="Helvetica"/>
            <w:color w:val="337AB7"/>
            <w:shd w:val="clear" w:color="auto" w:fill="F7F7FA"/>
            <w:lang w:val="en"/>
          </w:rPr>
          <w:t>CollegeBoard's</w:t>
        </w:r>
        <w:proofErr w:type="spellEnd"/>
        <w:r w:rsidRPr="002F4499">
          <w:rPr>
            <w:rFonts w:ascii="Helvetica" w:eastAsia="Times New Roman" w:hAnsi="Helvetica" w:cs="Helvetica"/>
            <w:color w:val="337AB7"/>
            <w:shd w:val="clear" w:color="auto" w:fill="F7F7FA"/>
            <w:lang w:val="en"/>
          </w:rPr>
          <w:t xml:space="preserve"> Major and Career Search</w:t>
        </w:r>
      </w:hyperlink>
      <w:r w:rsidRPr="002F4499">
        <w:rPr>
          <w:rFonts w:ascii="Helvetica" w:eastAsia="Times New Roman" w:hAnsi="Helvetica" w:cs="Helvetica"/>
          <w:color w:val="333333"/>
          <w:lang w:val="en"/>
        </w:rPr>
        <w:t xml:space="preserve"> tool.</w:t>
      </w:r>
    </w:p>
    <w:p w:rsidR="002F4499" w:rsidRPr="002F4499" w:rsidRDefault="002F4499" w:rsidP="002F4499">
      <w:pPr>
        <w:spacing w:before="270" w:after="135"/>
        <w:jc w:val="center"/>
        <w:outlineLvl w:val="1"/>
        <w:rPr>
          <w:rFonts w:ascii="Arial" w:eastAsia="Times New Roman" w:hAnsi="Arial" w:cs="Arial"/>
          <w:b/>
          <w:bCs/>
          <w:color w:val="262626"/>
          <w:sz w:val="30"/>
          <w:szCs w:val="30"/>
          <w:lang w:val="en"/>
        </w:rPr>
      </w:pPr>
      <w:r w:rsidRPr="002F4499">
        <w:rPr>
          <w:rFonts w:ascii="Arial" w:eastAsia="Times New Roman" w:hAnsi="Arial" w:cs="Arial"/>
          <w:b/>
          <w:bCs/>
          <w:color w:val="262626"/>
          <w:sz w:val="30"/>
          <w:szCs w:val="30"/>
          <w:lang w:val="en"/>
        </w:rPr>
        <w:t>College Age</w:t>
      </w:r>
    </w:p>
    <w:p w:rsidR="002F4499" w:rsidRPr="002F4499" w:rsidRDefault="002F4499" w:rsidP="002F4499">
      <w:pPr>
        <w:jc w:val="center"/>
        <w:rPr>
          <w:rFonts w:ascii="Helvetica" w:eastAsia="Times New Roman" w:hAnsi="Helvetica" w:cs="Helvetica"/>
          <w:color w:val="333333"/>
          <w:lang w:val="en"/>
        </w:rPr>
      </w:pPr>
      <w:r w:rsidRPr="002F4499">
        <w:rPr>
          <w:rFonts w:ascii="Helvetica" w:eastAsia="Times New Roman" w:hAnsi="Helvetica" w:cs="Helvetica"/>
          <w:noProof/>
          <w:color w:val="333333"/>
          <w:lang w:val="en"/>
        </w:rPr>
        <w:drawing>
          <wp:inline distT="0" distB="0" distL="0" distR="0" wp14:anchorId="1C48C6DE" wp14:editId="1AEBA164">
            <wp:extent cx="3019079" cy="1419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1831" cy="1425220"/>
                    </a:xfrm>
                    <a:prstGeom prst="rect">
                      <a:avLst/>
                    </a:prstGeom>
                    <a:noFill/>
                    <a:ln>
                      <a:noFill/>
                    </a:ln>
                  </pic:spPr>
                </pic:pic>
              </a:graphicData>
            </a:graphic>
          </wp:inline>
        </w:drawing>
      </w:r>
    </w:p>
    <w:p w:rsidR="002F4499" w:rsidRDefault="002F4499" w:rsidP="002F4499">
      <w:pPr>
        <w:spacing w:after="135"/>
        <w:rPr>
          <w:rFonts w:ascii="Helvetica" w:eastAsia="Times New Roman" w:hAnsi="Helvetica" w:cs="Helvetica"/>
          <w:color w:val="000000" w:themeColor="text1"/>
          <w:lang w:val="en"/>
        </w:rPr>
      </w:pPr>
    </w:p>
    <w:p w:rsidR="002F4499" w:rsidRPr="002F4499" w:rsidRDefault="002F4499" w:rsidP="002F4499">
      <w:pPr>
        <w:spacing w:after="135"/>
        <w:rPr>
          <w:rFonts w:ascii="Helvetica" w:eastAsia="Times New Roman" w:hAnsi="Helvetica" w:cs="Helvetica"/>
          <w:color w:val="000000" w:themeColor="text1"/>
          <w:sz w:val="24"/>
          <w:szCs w:val="24"/>
          <w:lang w:val="en"/>
        </w:rPr>
      </w:pPr>
      <w:r w:rsidRPr="002F4499">
        <w:rPr>
          <w:rFonts w:ascii="Helvetica" w:eastAsia="Times New Roman" w:hAnsi="Helvetica" w:cs="Helvetica"/>
          <w:color w:val="000000" w:themeColor="text1"/>
          <w:lang w:val="en"/>
        </w:rPr>
        <w:t xml:space="preserve">According to data compiled by the </w:t>
      </w:r>
      <w:hyperlink r:id="rId18" w:tgtFrame="_blank" w:history="1">
        <w:r w:rsidRPr="002F4499">
          <w:rPr>
            <w:rFonts w:ascii="Helvetica" w:eastAsia="Times New Roman" w:hAnsi="Helvetica" w:cs="Helvetica"/>
            <w:color w:val="000000" w:themeColor="text1"/>
            <w:lang w:val="en"/>
          </w:rPr>
          <w:t>Chronicle of Higher Education and Davidson College</w:t>
        </w:r>
      </w:hyperlink>
      <w:r w:rsidRPr="002F4499">
        <w:rPr>
          <w:rFonts w:ascii="Helvetica" w:eastAsia="Times New Roman" w:hAnsi="Helvetica" w:cs="Helvetica"/>
          <w:color w:val="000000" w:themeColor="text1"/>
          <w:lang w:val="en"/>
        </w:rPr>
        <w:t xml:space="preserve">, 39.5% of colleges will offer in-person classes or hybrid, 27.7% of colleges will be fully online, 6% are other and 27% are TBD. Click </w:t>
      </w:r>
      <w:hyperlink r:id="rId19" w:tgtFrame="_blank" w:history="1">
        <w:r w:rsidRPr="002F4499">
          <w:rPr>
            <w:rFonts w:ascii="Helvetica" w:eastAsia="Times New Roman" w:hAnsi="Helvetica" w:cs="Helvetica"/>
            <w:color w:val="000000" w:themeColor="text1"/>
            <w:lang w:val="en"/>
          </w:rPr>
          <w:t>here</w:t>
        </w:r>
      </w:hyperlink>
      <w:r w:rsidRPr="002F4499">
        <w:rPr>
          <w:rFonts w:ascii="Helvetica" w:eastAsia="Times New Roman" w:hAnsi="Helvetica" w:cs="Helvetica"/>
          <w:color w:val="000000" w:themeColor="text1"/>
          <w:lang w:val="en"/>
        </w:rPr>
        <w:t xml:space="preserve"> to view a list of colleges that participated in the survey. </w:t>
      </w:r>
    </w:p>
    <w:p w:rsidR="002F4499" w:rsidRPr="002F4499" w:rsidRDefault="002F4499" w:rsidP="002F4499">
      <w:pPr>
        <w:spacing w:after="135"/>
        <w:rPr>
          <w:rFonts w:ascii="Arial" w:eastAsia="Times New Roman" w:hAnsi="Arial" w:cs="Arial"/>
          <w:color w:val="454545"/>
          <w:lang w:val="en"/>
        </w:rPr>
      </w:pPr>
      <w:r w:rsidRPr="002F4499">
        <w:rPr>
          <w:rFonts w:ascii="Arial" w:eastAsia="Times New Roman" w:hAnsi="Arial" w:cs="Arial"/>
          <w:color w:val="454545"/>
          <w:lang w:val="en"/>
        </w:rPr>
        <w:t>Whether you will be attending college in person or online, there is still costs associated with being enrolled. Filing for the FAFSA should be your first step to receive financial aid. Below is a list of different types of aid and what you should consider accepting first.</w:t>
      </w:r>
    </w:p>
    <w:p w:rsidR="002F4499" w:rsidRDefault="002F4499" w:rsidP="002F4499">
      <w:pPr>
        <w:rPr>
          <w:rFonts w:ascii="Arial" w:eastAsia="Times New Roman" w:hAnsi="Arial" w:cs="Arial"/>
          <w:b/>
          <w:bCs/>
          <w:color w:val="454545"/>
          <w:lang w:val="en"/>
        </w:rPr>
      </w:pPr>
      <w:r w:rsidRPr="002F4499">
        <w:rPr>
          <w:rFonts w:ascii="Helvetica" w:eastAsia="Times New Roman" w:hAnsi="Helvetica" w:cs="Helvetica"/>
          <w:b/>
          <w:bCs/>
          <w:color w:val="454545"/>
          <w:lang w:val="en"/>
        </w:rPr>
        <w:t xml:space="preserve">Scholarships and Grants </w:t>
      </w:r>
      <w:r w:rsidRPr="002F4499">
        <w:rPr>
          <w:rFonts w:ascii="Helvetica" w:eastAsia="Times New Roman" w:hAnsi="Helvetica" w:cs="Helvetica"/>
          <w:color w:val="454545"/>
          <w:lang w:val="en"/>
        </w:rPr>
        <w:t>(Free Money) - Think of scholarships as gifts. Scholarships can be merit-based or based on financial need. Free money, if offered, should be accepted first.</w:t>
      </w:r>
      <w:r w:rsidRPr="002F4499">
        <w:rPr>
          <w:rFonts w:ascii="Helvetica" w:eastAsia="Times New Roman" w:hAnsi="Helvetica" w:cs="Helvetica"/>
          <w:color w:val="454545"/>
          <w:lang w:val="en"/>
        </w:rPr>
        <w:br/>
      </w:r>
    </w:p>
    <w:p w:rsidR="002F4499" w:rsidRDefault="002F4499" w:rsidP="002F4499">
      <w:pPr>
        <w:rPr>
          <w:rFonts w:ascii="Arial" w:eastAsia="Times New Roman" w:hAnsi="Arial" w:cs="Arial"/>
          <w:b/>
          <w:bCs/>
          <w:color w:val="454545"/>
          <w:lang w:val="en"/>
        </w:rPr>
      </w:pPr>
      <w:r w:rsidRPr="002F4499">
        <w:rPr>
          <w:rFonts w:ascii="Arial" w:eastAsia="Times New Roman" w:hAnsi="Arial" w:cs="Arial"/>
          <w:b/>
          <w:bCs/>
          <w:color w:val="454545"/>
          <w:lang w:val="en"/>
        </w:rPr>
        <w:lastRenderedPageBreak/>
        <w:t>Work-Study</w:t>
      </w:r>
      <w:r w:rsidRPr="002F4499">
        <w:rPr>
          <w:rFonts w:ascii="Arial" w:eastAsia="Times New Roman" w:hAnsi="Arial" w:cs="Arial"/>
          <w:color w:val="454545"/>
          <w:lang w:val="en"/>
        </w:rPr>
        <w:t xml:space="preserve"> (Money you must work for) - Work-Study programs, if offered, should be accepted next. You will not have to pay the money back, but you will have to work while in school.</w:t>
      </w:r>
      <w:r w:rsidRPr="002F4499">
        <w:rPr>
          <w:rFonts w:ascii="Arial" w:eastAsia="Times New Roman" w:hAnsi="Arial" w:cs="Arial"/>
          <w:color w:val="454545"/>
          <w:lang w:val="en"/>
        </w:rPr>
        <w:br/>
      </w:r>
    </w:p>
    <w:p w:rsidR="002F4499" w:rsidRDefault="002F4499" w:rsidP="002F4499">
      <w:pPr>
        <w:rPr>
          <w:rFonts w:ascii="Arial" w:eastAsia="Times New Roman" w:hAnsi="Arial" w:cs="Arial"/>
          <w:color w:val="454545"/>
          <w:lang w:val="en"/>
        </w:rPr>
      </w:pPr>
      <w:r w:rsidRPr="002F4499">
        <w:rPr>
          <w:rFonts w:ascii="Arial" w:eastAsia="Times New Roman" w:hAnsi="Arial" w:cs="Arial"/>
          <w:b/>
          <w:bCs/>
          <w:color w:val="454545"/>
          <w:lang w:val="en"/>
        </w:rPr>
        <w:t>Federal Student Loans</w:t>
      </w:r>
      <w:r w:rsidRPr="002F4499">
        <w:rPr>
          <w:rFonts w:ascii="Arial" w:eastAsia="Times New Roman" w:hAnsi="Arial" w:cs="Arial"/>
          <w:color w:val="454545"/>
          <w:lang w:val="en"/>
        </w:rPr>
        <w:t xml:space="preserve"> (Money you must pay back) - Federal student loans should be accepted after any free money and Work-Study programs that are offered. This is money you will have to pay back with interest. The interest rates are fixed rates for the life of the loan. </w:t>
      </w:r>
      <w:r w:rsidRPr="002F4499">
        <w:rPr>
          <w:rFonts w:ascii="Arial" w:eastAsia="Times New Roman" w:hAnsi="Arial" w:cs="Arial"/>
          <w:color w:val="454545"/>
          <w:lang w:val="en"/>
        </w:rPr>
        <w:t>The</w:t>
      </w:r>
      <w:r w:rsidRPr="002F4499">
        <w:rPr>
          <w:rFonts w:ascii="Arial" w:eastAsia="Times New Roman" w:hAnsi="Arial" w:cs="Arial"/>
          <w:color w:val="454545"/>
          <w:lang w:val="en"/>
        </w:rPr>
        <w:t xml:space="preserve"> terms and conditions of federal student loans are better than loans from your state, </w:t>
      </w:r>
      <w:proofErr w:type="gramStart"/>
      <w:r w:rsidRPr="002F4499">
        <w:rPr>
          <w:rFonts w:ascii="Arial" w:eastAsia="Times New Roman" w:hAnsi="Arial" w:cs="Arial"/>
          <w:color w:val="454545"/>
          <w:lang w:val="en"/>
        </w:rPr>
        <w:t>college</w:t>
      </w:r>
      <w:proofErr w:type="gramEnd"/>
      <w:r w:rsidRPr="002F4499">
        <w:rPr>
          <w:rFonts w:ascii="Arial" w:eastAsia="Times New Roman" w:hAnsi="Arial" w:cs="Arial"/>
          <w:color w:val="454545"/>
          <w:lang w:val="en"/>
        </w:rPr>
        <w:t xml:space="preserve"> or private loans.</w:t>
      </w:r>
    </w:p>
    <w:p w:rsidR="002F4499" w:rsidRDefault="002F4499" w:rsidP="002F4499">
      <w:pPr>
        <w:rPr>
          <w:rFonts w:ascii="Arial" w:eastAsia="Times New Roman" w:hAnsi="Arial" w:cs="Arial"/>
          <w:color w:val="454545"/>
          <w:lang w:val="en"/>
        </w:rPr>
      </w:pPr>
    </w:p>
    <w:p w:rsidR="002F4499" w:rsidRDefault="002F4499" w:rsidP="002F4499">
      <w:pPr>
        <w:rPr>
          <w:rFonts w:ascii="Arial" w:eastAsia="Times New Roman" w:hAnsi="Arial" w:cs="Arial"/>
          <w:b/>
          <w:bCs/>
          <w:color w:val="454545"/>
          <w:lang w:val="en"/>
        </w:rPr>
      </w:pPr>
      <w:r w:rsidRPr="002F4499">
        <w:rPr>
          <w:rFonts w:ascii="Arial" w:eastAsia="Times New Roman" w:hAnsi="Arial" w:cs="Arial"/>
          <w:color w:val="454545"/>
          <w:lang w:val="en"/>
        </w:rPr>
        <w:t>Loans from </w:t>
      </w:r>
      <w:r w:rsidRPr="002F4499">
        <w:rPr>
          <w:rFonts w:ascii="Arial" w:eastAsia="Times New Roman" w:hAnsi="Arial" w:cs="Arial"/>
          <w:b/>
          <w:bCs/>
          <w:color w:val="454545"/>
          <w:lang w:val="en"/>
        </w:rPr>
        <w:t>Your State or College</w:t>
      </w:r>
      <w:r w:rsidRPr="002F4499">
        <w:rPr>
          <w:rFonts w:ascii="Arial" w:eastAsia="Times New Roman" w:hAnsi="Arial" w:cs="Arial"/>
          <w:color w:val="454545"/>
          <w:lang w:val="en"/>
        </w:rPr>
        <w:t xml:space="preserve"> (Money you must pay back) - Loans from your state or college should be accepted next. This money you will have to pay back with interest. The interest rates may be fixed or variable. </w:t>
      </w:r>
      <w:r w:rsidRPr="002F4499">
        <w:rPr>
          <w:rFonts w:ascii="Arial" w:eastAsia="Times New Roman" w:hAnsi="Arial" w:cs="Arial"/>
          <w:color w:val="454545"/>
          <w:lang w:val="en"/>
        </w:rPr>
        <w:t>The</w:t>
      </w:r>
      <w:r w:rsidRPr="002F4499">
        <w:rPr>
          <w:rFonts w:ascii="Arial" w:eastAsia="Times New Roman" w:hAnsi="Arial" w:cs="Arial"/>
          <w:color w:val="454545"/>
          <w:lang w:val="en"/>
        </w:rPr>
        <w:t xml:space="preserve"> terms and conditions of the loan might not be as good as those of a federal student loan.</w:t>
      </w:r>
      <w:r w:rsidRPr="002F4499">
        <w:rPr>
          <w:rFonts w:ascii="Arial" w:eastAsia="Times New Roman" w:hAnsi="Arial" w:cs="Arial"/>
          <w:color w:val="454545"/>
          <w:lang w:val="en"/>
        </w:rPr>
        <w:br/>
      </w:r>
    </w:p>
    <w:p w:rsidR="002F4499" w:rsidRPr="002F4499" w:rsidRDefault="002F4499" w:rsidP="002F4499">
      <w:pPr>
        <w:rPr>
          <w:rFonts w:ascii="Arial" w:eastAsia="Times New Roman" w:hAnsi="Arial" w:cs="Arial"/>
          <w:color w:val="454545"/>
          <w:lang w:val="en"/>
        </w:rPr>
      </w:pPr>
      <w:r w:rsidRPr="002F4499">
        <w:rPr>
          <w:rFonts w:ascii="Arial" w:eastAsia="Times New Roman" w:hAnsi="Arial" w:cs="Arial"/>
          <w:b/>
          <w:bCs/>
          <w:color w:val="454545"/>
          <w:lang w:val="en"/>
        </w:rPr>
        <w:t>Private Loans</w:t>
      </w:r>
      <w:r w:rsidRPr="002F4499">
        <w:rPr>
          <w:rFonts w:ascii="Arial" w:eastAsia="Times New Roman" w:hAnsi="Arial" w:cs="Arial"/>
          <w:color w:val="454545"/>
          <w:lang w:val="en"/>
        </w:rPr>
        <w:t xml:space="preserve"> (Money you must pay back) - Finally, after all other options have been exhausted your last option should be to accept private loans. This money you will have to pay back with interest. The interest rates may be fixed or variable and are typically higher compared to federal student loans. </w:t>
      </w:r>
    </w:p>
    <w:p w:rsidR="00AE74EA" w:rsidRDefault="00AE74EA"/>
    <w:sectPr w:rsidR="00AE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 Pro">
    <w:altName w:val="Times New Roman"/>
    <w:panose1 w:val="00000000000000000000"/>
    <w:charset w:val="00"/>
    <w:family w:val="roman"/>
    <w:notTrueType/>
    <w:pitch w:val="default"/>
  </w:font>
  <w:font w:name="Eras Demi ITC">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47BB"/>
    <w:multiLevelType w:val="multilevel"/>
    <w:tmpl w:val="0C88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4499"/>
    <w:rsid w:val="001F1A13"/>
    <w:rsid w:val="002F4499"/>
    <w:rsid w:val="004D75DB"/>
    <w:rsid w:val="00AE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EB2D"/>
  <w15:chartTrackingRefBased/>
  <w15:docId w15:val="{C78E916E-9298-4222-8C07-9DFB8ECC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500058">
      <w:bodyDiv w:val="1"/>
      <w:marLeft w:val="0"/>
      <w:marRight w:val="0"/>
      <w:marTop w:val="0"/>
      <w:marBottom w:val="0"/>
      <w:divBdr>
        <w:top w:val="none" w:sz="0" w:space="0" w:color="auto"/>
        <w:left w:val="none" w:sz="0" w:space="0" w:color="auto"/>
        <w:bottom w:val="none" w:sz="0" w:space="0" w:color="auto"/>
        <w:right w:val="none" w:sz="0" w:space="0" w:color="auto"/>
      </w:divBdr>
      <w:divsChild>
        <w:div w:id="418019840">
          <w:marLeft w:val="0"/>
          <w:marRight w:val="0"/>
          <w:marTop w:val="0"/>
          <w:marBottom w:val="0"/>
          <w:divBdr>
            <w:top w:val="none" w:sz="0" w:space="0" w:color="auto"/>
            <w:left w:val="none" w:sz="0" w:space="0" w:color="auto"/>
            <w:bottom w:val="none" w:sz="0" w:space="0" w:color="auto"/>
            <w:right w:val="none" w:sz="0" w:space="0" w:color="auto"/>
          </w:divBdr>
          <w:divsChild>
            <w:div w:id="1371999674">
              <w:marLeft w:val="0"/>
              <w:marRight w:val="0"/>
              <w:marTop w:val="0"/>
              <w:marBottom w:val="0"/>
              <w:divBdr>
                <w:top w:val="none" w:sz="0" w:space="0" w:color="auto"/>
                <w:left w:val="none" w:sz="0" w:space="0" w:color="auto"/>
                <w:bottom w:val="none" w:sz="0" w:space="0" w:color="auto"/>
                <w:right w:val="none" w:sz="0" w:space="0" w:color="auto"/>
              </w:divBdr>
              <w:divsChild>
                <w:div w:id="1649045827">
                  <w:marLeft w:val="0"/>
                  <w:marRight w:val="0"/>
                  <w:marTop w:val="0"/>
                  <w:marBottom w:val="0"/>
                  <w:divBdr>
                    <w:top w:val="none" w:sz="0" w:space="0" w:color="auto"/>
                    <w:left w:val="none" w:sz="0" w:space="0" w:color="auto"/>
                    <w:bottom w:val="none" w:sz="0" w:space="0" w:color="auto"/>
                    <w:right w:val="none" w:sz="0" w:space="0" w:color="auto"/>
                  </w:divBdr>
                  <w:divsChild>
                    <w:div w:id="1204168936">
                      <w:marLeft w:val="0"/>
                      <w:marRight w:val="0"/>
                      <w:marTop w:val="0"/>
                      <w:marBottom w:val="0"/>
                      <w:divBdr>
                        <w:top w:val="none" w:sz="0" w:space="0" w:color="auto"/>
                        <w:left w:val="none" w:sz="0" w:space="0" w:color="auto"/>
                        <w:bottom w:val="none" w:sz="0" w:space="0" w:color="auto"/>
                        <w:right w:val="none" w:sz="0" w:space="0" w:color="auto"/>
                      </w:divBdr>
                      <w:divsChild>
                        <w:div w:id="811211473">
                          <w:marLeft w:val="-150"/>
                          <w:marRight w:val="-150"/>
                          <w:marTop w:val="0"/>
                          <w:marBottom w:val="0"/>
                          <w:divBdr>
                            <w:top w:val="none" w:sz="0" w:space="0" w:color="auto"/>
                            <w:left w:val="none" w:sz="0" w:space="0" w:color="auto"/>
                            <w:bottom w:val="none" w:sz="0" w:space="0" w:color="auto"/>
                            <w:right w:val="none" w:sz="0" w:space="0" w:color="auto"/>
                          </w:divBdr>
                          <w:divsChild>
                            <w:div w:id="592860080">
                              <w:marLeft w:val="0"/>
                              <w:marRight w:val="0"/>
                              <w:marTop w:val="0"/>
                              <w:marBottom w:val="0"/>
                              <w:divBdr>
                                <w:top w:val="none" w:sz="0" w:space="0" w:color="auto"/>
                                <w:left w:val="none" w:sz="0" w:space="0" w:color="auto"/>
                                <w:bottom w:val="none" w:sz="0" w:space="0" w:color="auto"/>
                                <w:right w:val="none" w:sz="0" w:space="0" w:color="auto"/>
                              </w:divBdr>
                              <w:divsChild>
                                <w:div w:id="1003699652">
                                  <w:marLeft w:val="0"/>
                                  <w:marRight w:val="0"/>
                                  <w:marTop w:val="0"/>
                                  <w:marBottom w:val="0"/>
                                  <w:divBdr>
                                    <w:top w:val="none" w:sz="0" w:space="0" w:color="auto"/>
                                    <w:left w:val="none" w:sz="0" w:space="0" w:color="auto"/>
                                    <w:bottom w:val="none" w:sz="0" w:space="0" w:color="auto"/>
                                    <w:right w:val="none" w:sz="0" w:space="0" w:color="auto"/>
                                  </w:divBdr>
                                  <w:divsChild>
                                    <w:div w:id="1199705094">
                                      <w:marLeft w:val="-150"/>
                                      <w:marRight w:val="-150"/>
                                      <w:marTop w:val="0"/>
                                      <w:marBottom w:val="0"/>
                                      <w:divBdr>
                                        <w:top w:val="none" w:sz="0" w:space="0" w:color="auto"/>
                                        <w:left w:val="none" w:sz="0" w:space="0" w:color="auto"/>
                                        <w:bottom w:val="none" w:sz="0" w:space="0" w:color="auto"/>
                                        <w:right w:val="none" w:sz="0" w:space="0" w:color="auto"/>
                                      </w:divBdr>
                                      <w:divsChild>
                                        <w:div w:id="1907915493">
                                          <w:marLeft w:val="0"/>
                                          <w:marRight w:val="0"/>
                                          <w:marTop w:val="0"/>
                                          <w:marBottom w:val="0"/>
                                          <w:divBdr>
                                            <w:top w:val="none" w:sz="0" w:space="0" w:color="auto"/>
                                            <w:left w:val="none" w:sz="0" w:space="0" w:color="auto"/>
                                            <w:bottom w:val="none" w:sz="0" w:space="0" w:color="auto"/>
                                            <w:right w:val="none" w:sz="0" w:space="0" w:color="auto"/>
                                          </w:divBdr>
                                          <w:divsChild>
                                            <w:div w:id="1522281478">
                                              <w:marLeft w:val="0"/>
                                              <w:marRight w:val="0"/>
                                              <w:marTop w:val="0"/>
                                              <w:marBottom w:val="0"/>
                                              <w:divBdr>
                                                <w:top w:val="none" w:sz="0" w:space="0" w:color="auto"/>
                                                <w:left w:val="none" w:sz="0" w:space="0" w:color="auto"/>
                                                <w:bottom w:val="none" w:sz="0" w:space="0" w:color="auto"/>
                                                <w:right w:val="none" w:sz="0" w:space="0" w:color="auto"/>
                                              </w:divBdr>
                                              <w:divsChild>
                                                <w:div w:id="924463295">
                                                  <w:blockQuote w:val="1"/>
                                                  <w:marLeft w:val="600"/>
                                                  <w:marRight w:val="0"/>
                                                  <w:marTop w:val="0"/>
                                                  <w:marBottom w:val="0"/>
                                                  <w:divBdr>
                                                    <w:top w:val="none" w:sz="0" w:space="0" w:color="auto"/>
                                                    <w:left w:val="single" w:sz="36" w:space="14" w:color="EEEEEE"/>
                                                    <w:bottom w:val="none" w:sz="0" w:space="0" w:color="auto"/>
                                                    <w:right w:val="none" w:sz="0" w:space="0" w:color="auto"/>
                                                  </w:divBdr>
                                                </w:div>
                                                <w:div w:id="486092459">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7612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rdweb.rwbaird.com/Pages/AdminPages/DocumentPreview.aspx?docurl=https%3a//bairdweb.rwbaird.com/businessunits/privatewealthmanagement/investmentsandlendingsolutions/educationsolutions/Documents/529_Flyers/529_Distribution_Planning%20%28Popular%21%29.pdf" TargetMode="External"/><Relationship Id="rId13" Type="http://schemas.openxmlformats.org/officeDocument/2006/relationships/hyperlink" Target="https://bairdweb.rwbaird.com/businessunits/privatewealthmanagement/investmentsandlendingsolutions/educationsolutions/Pages/Looking-for-College-Costs-2015-16-School-Year-%28Links-to-Client-Approved-Flyers%29.aspx" TargetMode="External"/><Relationship Id="rId18" Type="http://schemas.openxmlformats.org/officeDocument/2006/relationships/hyperlink" Target="https://www.chronicle.com/article/heres-a-list-of-colleges-plans-for-reopening-in-the-fal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airdweb.rwbaird.com/Pages/AdminPages/DocumentPreview.aspx?docurl=https%3a//bairdweb.rwbaird.com/businessunits/privatewealthmanagement/investmentsandlendingsolutions/educationsolutions/Documents/529_Flyers/529_Client_Approved_FAQs.pdf" TargetMode="External"/><Relationship Id="rId12" Type="http://schemas.openxmlformats.org/officeDocument/2006/relationships/hyperlink" Target="https://research.collegeboard.org/pdf/trends-college-pricing-2019-full-report.pdf"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bigfuture.collegeboard.org/majors-care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s://bigfuture.collegeboard.org/college-search" TargetMode="External"/><Relationship Id="rId10" Type="http://schemas.openxmlformats.org/officeDocument/2006/relationships/hyperlink" Target="https://sites.savingforcollege.com/rw-baird/college-savings-projector/" TargetMode="External"/><Relationship Id="rId19" Type="http://schemas.openxmlformats.org/officeDocument/2006/relationships/hyperlink" Target="https://www.datawrapper.de/_/w8lLG/" TargetMode="External"/><Relationship Id="rId4" Type="http://schemas.openxmlformats.org/officeDocument/2006/relationships/webSettings" Target="webSettings.xml"/><Relationship Id="rId9" Type="http://schemas.openxmlformats.org/officeDocument/2006/relationships/hyperlink" Target="https://sites.savingforcollege.com/rw-baird/college-savings-projector/" TargetMode="External"/><Relationship Id="rId14" Type="http://schemas.openxmlformats.org/officeDocument/2006/relationships/hyperlink" Target="https://bairdweb.rwbaird.com/Pages/AdminPages/DocumentPreview.aspx?docurl=https%3a//bairdweb.rwbaird.com/businessunits/privatewealthmanagement/investmentsandlendingsolutions/educationsolutions/Documents/529_Flyers/529_State_Tax_Deductions_Flyer.pdf" TargetMode="External"/></Relationships>
</file>

<file path=word/theme/theme1.xml><?xml version="1.0" encoding="utf-8"?>
<a:theme xmlns:a="http://schemas.openxmlformats.org/drawingml/2006/main" name="Baird On Screen (Standard)">
  <a:themeElements>
    <a:clrScheme name="Baird Standard">
      <a:dk1>
        <a:srgbClr val="000000"/>
      </a:dk1>
      <a:lt1>
        <a:srgbClr val="FFFFFF"/>
      </a:lt1>
      <a:dk2>
        <a:srgbClr val="57584F"/>
      </a:dk2>
      <a:lt2>
        <a:srgbClr val="FFFFFF"/>
      </a:lt2>
      <a:accent1>
        <a:srgbClr val="57584F"/>
      </a:accent1>
      <a:accent2>
        <a:srgbClr val="3CB6CE"/>
      </a:accent2>
      <a:accent3>
        <a:srgbClr val="C7D1C5"/>
      </a:accent3>
      <a:accent4>
        <a:srgbClr val="DD4814"/>
      </a:accent4>
      <a:accent5>
        <a:srgbClr val="DBCEAC"/>
      </a:accent5>
      <a:accent6>
        <a:srgbClr val="22505F"/>
      </a:accent6>
      <a:hlink>
        <a:srgbClr val="006890"/>
      </a:hlink>
      <a:folHlink>
        <a:srgbClr val="22505F"/>
      </a:folHlink>
    </a:clrScheme>
    <a:fontScheme name="Baird Preferred">
      <a:majorFont>
        <a:latin typeface="Garam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2</cp:revision>
  <dcterms:created xsi:type="dcterms:W3CDTF">2020-08-26T13:19:00Z</dcterms:created>
  <dcterms:modified xsi:type="dcterms:W3CDTF">2020-08-26T13:19:00Z</dcterms:modified>
</cp:coreProperties>
</file>